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E24B" w14:textId="77777777" w:rsidR="00F2262E" w:rsidRDefault="00F2262E" w:rsidP="00F2262E">
      <w:pPr>
        <w:ind w:right="-81"/>
        <w:jc w:val="center"/>
        <w:rPr>
          <w:sz w:val="24"/>
          <w:szCs w:val="24"/>
        </w:rPr>
      </w:pPr>
      <w:bookmarkStart w:id="0" w:name="_Hlk50890592"/>
      <w:bookmarkStart w:id="1" w:name="page1"/>
      <w:bookmarkEnd w:id="1"/>
      <w:r>
        <w:rPr>
          <w:rFonts w:ascii="Calibri" w:eastAsia="Calibri" w:hAnsi="Calibri" w:cs="Calibri"/>
          <w:b/>
          <w:bCs/>
          <w:sz w:val="40"/>
          <w:szCs w:val="40"/>
        </w:rPr>
        <w:t>ČESTNÉ PROHLÁŠENÍ</w:t>
      </w:r>
    </w:p>
    <w:p w14:paraId="1B5307BA" w14:textId="77777777" w:rsidR="00F2262E" w:rsidRDefault="00F2262E" w:rsidP="00F2262E">
      <w:pPr>
        <w:ind w:right="-61"/>
        <w:jc w:val="center"/>
        <w:rPr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O NEEXISTENCI PŘÍZNAKŮ VIROVÉHO INFEKČNÍHO ONEMOCNĚNÍ</w:t>
      </w:r>
    </w:p>
    <w:p w14:paraId="5B5C320D" w14:textId="77777777" w:rsidR="00F2262E" w:rsidRDefault="00F2262E" w:rsidP="00F2262E">
      <w:pPr>
        <w:ind w:left="82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Jméno a příjmení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(dítěte/žáka/studenta/účastníka vzdělávání)</w:t>
      </w:r>
    </w:p>
    <w:p w14:paraId="7AF9017F" w14:textId="77777777" w:rsidR="00F2262E" w:rsidRPr="00643CBF" w:rsidRDefault="00F2262E" w:rsidP="00F2262E">
      <w:pPr>
        <w:ind w:left="82"/>
        <w:rPr>
          <w:color w:val="000000" w:themeColor="text1"/>
          <w:sz w:val="24"/>
          <w:szCs w:val="24"/>
        </w:rPr>
      </w:pPr>
    </w:p>
    <w:p w14:paraId="3DBB711A" w14:textId="77777777" w:rsidR="00F2262E" w:rsidRDefault="00F2262E" w:rsidP="00F2262E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datum narození:</w:t>
      </w:r>
      <w:r w:rsidRPr="00FD21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AEED7F9" w14:textId="77777777" w:rsidR="00F2262E" w:rsidRDefault="00F2262E" w:rsidP="00F2262E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trvale bytem:</w:t>
      </w:r>
      <w:r w:rsidRPr="00FD21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7E04A05" w14:textId="77777777" w:rsidR="00F2262E" w:rsidRDefault="00F2262E" w:rsidP="00F2262E">
      <w:pPr>
        <w:tabs>
          <w:tab w:val="left" w:pos="341"/>
        </w:tabs>
        <w:spacing w:line="218" w:lineRule="auto"/>
        <w:ind w:left="362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Prohlašuji, že se u výše uvedeného dítěte/žáka/studenta/účastníka vzdělávání neprojevují a v posledních dvou týdnech neprojevily příznaky virového infekčního onemocnění </w:t>
      </w:r>
      <w:r>
        <w:rPr>
          <w:rFonts w:ascii="Calibri" w:eastAsia="Calibri" w:hAnsi="Calibri" w:cs="Calibri"/>
          <w:i/>
          <w:iCs/>
          <w:sz w:val="24"/>
          <w:szCs w:val="24"/>
        </w:rPr>
        <w:t>(např. horečka, kašel, dušnost, náhlá ztráta chuti a čichu apod.)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2845E23" w14:textId="77777777" w:rsidR="00F2262E" w:rsidRDefault="00F2262E" w:rsidP="00F2262E">
      <w:pPr>
        <w:tabs>
          <w:tab w:val="left" w:pos="362"/>
        </w:tabs>
        <w:spacing w:after="0" w:line="21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Prohlašuji, že jsem byl seznámen s vymezením osob s rizikovými faktory a s doporučením, abych zvážil tyto rizikové faktory při rozhodování o účasti na vzdělávacích aktivitách.</w:t>
      </w:r>
    </w:p>
    <w:p w14:paraId="7B1C20A7" w14:textId="77777777" w:rsidR="00F2262E" w:rsidRDefault="00F2262E" w:rsidP="00F2262E">
      <w:pPr>
        <w:spacing w:line="240" w:lineRule="exact"/>
        <w:rPr>
          <w:sz w:val="24"/>
          <w:szCs w:val="24"/>
        </w:rPr>
      </w:pPr>
    </w:p>
    <w:p w14:paraId="011DB2DD" w14:textId="77777777" w:rsidR="00F2262E" w:rsidRDefault="00F2262E" w:rsidP="00F2262E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r w:rsidRPr="00AC4783">
        <w:rPr>
          <w:rFonts w:ascii="Calibri" w:eastAsia="Calibri" w:hAnsi="Calibri" w:cs="Calibri"/>
          <w:sz w:val="24"/>
          <w:szCs w:val="24"/>
        </w:rPr>
        <w:t>Ostravě</w:t>
      </w:r>
    </w:p>
    <w:p w14:paraId="6B637610" w14:textId="77777777" w:rsidR="00F2262E" w:rsidRDefault="00F2262E" w:rsidP="00F2262E">
      <w:pPr>
        <w:ind w:left="82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Dne </w:t>
      </w:r>
    </w:p>
    <w:p w14:paraId="61B54357" w14:textId="77777777" w:rsidR="00F2262E" w:rsidRPr="00FD216D" w:rsidRDefault="00F2262E" w:rsidP="00F2262E">
      <w:pPr>
        <w:ind w:left="4562"/>
        <w:rPr>
          <w:color w:val="000000" w:themeColor="text1"/>
          <w:sz w:val="20"/>
          <w:szCs w:val="20"/>
        </w:rPr>
      </w:pPr>
      <w:r w:rsidRPr="00FD216D">
        <w:rPr>
          <w:rFonts w:ascii="Calibri" w:eastAsia="Calibri" w:hAnsi="Calibri" w:cs="Calibri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01E54BD5" w14:textId="77777777" w:rsidR="00F2262E" w:rsidRDefault="00F2262E" w:rsidP="00F2262E">
      <w:pPr>
        <w:spacing w:after="0" w:line="74" w:lineRule="exact"/>
        <w:rPr>
          <w:sz w:val="24"/>
          <w:szCs w:val="24"/>
        </w:rPr>
      </w:pPr>
    </w:p>
    <w:p w14:paraId="549ADB15" w14:textId="77777777" w:rsidR="00F2262E" w:rsidRDefault="00F2262E" w:rsidP="00F2262E">
      <w:pPr>
        <w:spacing w:after="0"/>
        <w:ind w:left="4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zletilého žáka/studenta/účastníka vzdělávání</w:t>
      </w:r>
    </w:p>
    <w:p w14:paraId="53D39104" w14:textId="77777777" w:rsidR="00F2262E" w:rsidRDefault="00F2262E" w:rsidP="00F2262E">
      <w:pPr>
        <w:spacing w:after="0"/>
        <w:ind w:left="4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nebo</w:t>
      </w:r>
    </w:p>
    <w:p w14:paraId="766F35DE" w14:textId="77777777" w:rsidR="00F2262E" w:rsidRDefault="00F2262E" w:rsidP="00F2262E">
      <w:pPr>
        <w:spacing w:after="0"/>
        <w:ind w:left="44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zákonného zástupce nezletilého</w:t>
      </w:r>
    </w:p>
    <w:p w14:paraId="237289AD" w14:textId="77777777" w:rsidR="00F2262E" w:rsidRDefault="00F2262E" w:rsidP="00F226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9E6BBE" wp14:editId="369844AC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6158230" cy="186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6055"/>
                        </a:xfrm>
                        <a:prstGeom prst="rect">
                          <a:avLst/>
                        </a:prstGeom>
                        <a:solidFill>
                          <a:srgbClr val="A2DB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C2045B" id="Shape 2" o:spid="_x0000_s1026" style="position:absolute;margin-left:2.25pt;margin-top:12.2pt;width:484.9pt;height:14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" o:allowincell="f" fillcolor="#a2dbe2" stroked="f"/>
            </w:pict>
          </mc:Fallback>
        </mc:AlternateContent>
      </w:r>
    </w:p>
    <w:p w14:paraId="7C18676B" w14:textId="77777777" w:rsidR="00F2262E" w:rsidRDefault="00F2262E" w:rsidP="00F2262E">
      <w:pPr>
        <w:spacing w:line="220" w:lineRule="exact"/>
        <w:rPr>
          <w:sz w:val="24"/>
          <w:szCs w:val="24"/>
        </w:rPr>
      </w:pPr>
    </w:p>
    <w:p w14:paraId="4F446F34" w14:textId="77777777" w:rsidR="00F2262E" w:rsidRDefault="00F2262E" w:rsidP="00F2262E">
      <w:pPr>
        <w:ind w:left="18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Osoby s rizikovými faktory</w:t>
      </w:r>
    </w:p>
    <w:p w14:paraId="0F6AF722" w14:textId="77777777" w:rsidR="00F2262E" w:rsidRDefault="00F2262E" w:rsidP="00F2262E">
      <w:pPr>
        <w:ind w:left="82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Ministerstvo zdravotnictví stanovilo následující rizikové faktory:</w:t>
      </w:r>
    </w:p>
    <w:p w14:paraId="159793A5" w14:textId="77777777" w:rsidR="00F2262E" w:rsidRDefault="00F2262E" w:rsidP="00F2262E">
      <w:pPr>
        <w:tabs>
          <w:tab w:val="left" w:pos="722"/>
        </w:tabs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Věk nad 65 let s přidruženými chronickými chorobami.</w:t>
      </w:r>
    </w:p>
    <w:p w14:paraId="7307CE92" w14:textId="77777777" w:rsidR="00F2262E" w:rsidRDefault="00F2262E" w:rsidP="00F2262E">
      <w:pPr>
        <w:tabs>
          <w:tab w:val="left" w:pos="722"/>
        </w:tabs>
        <w:spacing w:after="0" w:line="218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Chronické onemocnění plic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(zahrnuje i středně závažné a závažné astma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bronchiale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s dlouhodobou systémovou farmakologickou léčbou.</w:t>
      </w:r>
    </w:p>
    <w:p w14:paraId="0D8CA8A2" w14:textId="77777777" w:rsidR="00F2262E" w:rsidRDefault="00F2262E" w:rsidP="00F2262E">
      <w:pPr>
        <w:tabs>
          <w:tab w:val="left" w:pos="722"/>
        </w:tabs>
        <w:spacing w:after="0" w:line="218" w:lineRule="auto"/>
        <w:ind w:left="34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Onemocnění srdce a/nebo velkých cév s dlouhodobou systémovou farmakologickou léčbou např. hypertenze.</w:t>
      </w:r>
    </w:p>
    <w:p w14:paraId="682E1069" w14:textId="77777777" w:rsidR="00F2262E" w:rsidRDefault="00F2262E" w:rsidP="00F2262E">
      <w:pPr>
        <w:tabs>
          <w:tab w:val="left" w:pos="722"/>
        </w:tabs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Porucha imunitního systému, např.</w:t>
      </w:r>
    </w:p>
    <w:p w14:paraId="4A3889E0" w14:textId="77777777" w:rsidR="00F2262E" w:rsidRPr="00AC4783" w:rsidRDefault="00F2262E" w:rsidP="00F2262E">
      <w:pPr>
        <w:tabs>
          <w:tab w:val="left" w:pos="1282"/>
        </w:tabs>
        <w:spacing w:after="0" w:line="240" w:lineRule="auto"/>
        <w:ind w:left="9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z w:val="24"/>
          <w:szCs w:val="24"/>
        </w:rPr>
        <w:tab/>
        <w:t xml:space="preserve">při imunosupresivní léčbě </w:t>
      </w:r>
      <w:r>
        <w:rPr>
          <w:rFonts w:ascii="Calibri" w:eastAsia="Calibri" w:hAnsi="Calibri" w:cs="Calibri"/>
          <w:i/>
          <w:iCs/>
          <w:sz w:val="24"/>
          <w:szCs w:val="24"/>
        </w:rPr>
        <w:t>(steroidy, HIV apod.)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760E2845" w14:textId="77777777" w:rsidR="00F2262E" w:rsidRDefault="00F2262E" w:rsidP="00F2262E">
      <w:pPr>
        <w:tabs>
          <w:tab w:val="left" w:pos="1282"/>
        </w:tabs>
        <w:spacing w:after="0" w:line="240" w:lineRule="auto"/>
        <w:ind w:left="9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</w:t>
      </w:r>
      <w:r>
        <w:rPr>
          <w:rFonts w:ascii="Calibri" w:eastAsia="Calibri" w:hAnsi="Calibri" w:cs="Calibri"/>
          <w:sz w:val="24"/>
          <w:szCs w:val="24"/>
        </w:rPr>
        <w:tab/>
        <w:t>při protinádorové léčbě,</w:t>
      </w:r>
    </w:p>
    <w:p w14:paraId="182BCD5D" w14:textId="77777777" w:rsidR="00F2262E" w:rsidRDefault="00F2262E" w:rsidP="00F2262E">
      <w:pPr>
        <w:tabs>
          <w:tab w:val="left" w:pos="1282"/>
        </w:tabs>
        <w:spacing w:after="0" w:line="240" w:lineRule="auto"/>
        <w:ind w:left="9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c)</w:t>
      </w:r>
      <w:r>
        <w:rPr>
          <w:rFonts w:ascii="Calibri" w:eastAsia="Calibri" w:hAnsi="Calibri" w:cs="Calibri"/>
          <w:sz w:val="24"/>
          <w:szCs w:val="24"/>
        </w:rPr>
        <w:tab/>
        <w:t>po transplantaci solidních orgánů a/nebo kostní dřeně,</w:t>
      </w:r>
    </w:p>
    <w:p w14:paraId="63722AA5" w14:textId="77777777" w:rsidR="00F2262E" w:rsidRDefault="00F2262E" w:rsidP="00F2262E">
      <w:pPr>
        <w:tabs>
          <w:tab w:val="left" w:pos="722"/>
        </w:tabs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Těžká obezita </w:t>
      </w:r>
      <w:r>
        <w:rPr>
          <w:rFonts w:ascii="Calibri" w:eastAsia="Calibri" w:hAnsi="Calibri" w:cs="Calibri"/>
          <w:i/>
          <w:iCs/>
          <w:sz w:val="24"/>
          <w:szCs w:val="24"/>
        </w:rPr>
        <w:t>(BMI nad 40 kg/m</w:t>
      </w:r>
      <w:r>
        <w:rPr>
          <w:rFonts w:ascii="Calibri" w:eastAsia="Calibri" w:hAnsi="Calibri" w:cs="Calibri"/>
          <w:i/>
          <w:iCs/>
          <w:sz w:val="32"/>
          <w:szCs w:val="32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DDAEF2F" w14:textId="77777777" w:rsidR="00F2262E" w:rsidRDefault="00F2262E" w:rsidP="00F2262E">
      <w:pPr>
        <w:tabs>
          <w:tab w:val="left" w:pos="722"/>
        </w:tabs>
        <w:spacing w:after="0" w:line="206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  <w:t xml:space="preserve">Farmakologicky léčený diabetes </w:t>
      </w:r>
      <w:proofErr w:type="spellStart"/>
      <w:r>
        <w:rPr>
          <w:rFonts w:ascii="Calibri" w:eastAsia="Calibri" w:hAnsi="Calibri" w:cs="Calibri"/>
          <w:sz w:val="24"/>
          <w:szCs w:val="24"/>
        </w:rPr>
        <w:t>mellitus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3169F7D" w14:textId="77777777" w:rsidR="00F2262E" w:rsidRDefault="00F2262E" w:rsidP="00F2262E">
      <w:pPr>
        <w:tabs>
          <w:tab w:val="left" w:pos="722"/>
        </w:tabs>
        <w:spacing w:after="0" w:line="218" w:lineRule="auto"/>
        <w:ind w:left="340" w:right="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z w:val="24"/>
          <w:szCs w:val="24"/>
        </w:rPr>
        <w:tab/>
        <w:t xml:space="preserve">Chronické onemocnění ledvin vyžadující dočasnou nebo trvalou podporu/náhradu funkce ledvin </w:t>
      </w:r>
      <w:r>
        <w:rPr>
          <w:rFonts w:ascii="Calibri" w:eastAsia="Calibri" w:hAnsi="Calibri" w:cs="Calibri"/>
          <w:i/>
          <w:iCs/>
          <w:sz w:val="24"/>
          <w:szCs w:val="24"/>
        </w:rPr>
        <w:t>(dialýza)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F147D7" w14:textId="77777777" w:rsidR="00F2262E" w:rsidRDefault="00F2262E" w:rsidP="00F2262E">
      <w:pPr>
        <w:tabs>
          <w:tab w:val="left" w:pos="722"/>
        </w:tabs>
        <w:spacing w:after="0" w:line="240" w:lineRule="auto"/>
        <w:ind w:left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 xml:space="preserve">Onemocnění jater </w:t>
      </w:r>
      <w:r>
        <w:rPr>
          <w:rFonts w:ascii="Calibri" w:eastAsia="Calibri" w:hAnsi="Calibri" w:cs="Calibri"/>
          <w:i/>
          <w:iCs/>
          <w:sz w:val="24"/>
          <w:szCs w:val="24"/>
        </w:rPr>
        <w:t>(primární nebo sekundární)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5DDD3F" w14:textId="77777777" w:rsidR="00F2262E" w:rsidRDefault="00F2262E" w:rsidP="00F2262E">
      <w:pPr>
        <w:tabs>
          <w:tab w:val="left" w:pos="722"/>
        </w:tabs>
        <w:spacing w:after="0" w:line="240" w:lineRule="auto"/>
        <w:ind w:left="358"/>
        <w:rPr>
          <w:rFonts w:ascii="Calibri" w:eastAsia="Calibri" w:hAnsi="Calibri" w:cs="Calibri"/>
          <w:sz w:val="24"/>
          <w:szCs w:val="24"/>
        </w:rPr>
      </w:pPr>
    </w:p>
    <w:p w14:paraId="3FFD8112" w14:textId="77777777" w:rsidR="00F2262E" w:rsidRPr="003A0057" w:rsidRDefault="00F2262E" w:rsidP="00F2262E">
      <w:pPr>
        <w:tabs>
          <w:tab w:val="left" w:pos="2268"/>
          <w:tab w:val="left" w:pos="5670"/>
          <w:tab w:val="left" w:pos="6521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Calibri" w:eastAsia="Calibri" w:hAnsi="Calibri" w:cs="Calibri"/>
          <w:sz w:val="24"/>
          <w:szCs w:val="24"/>
        </w:rPr>
        <w:t>Do rizikové skupiny patří osoba, která naplňuje alespoň jeden bod uvedený výše nebo pokud některý z bodů naplňuje jakákoliv osoba, která s ní žije ve společné domácnosti</w:t>
      </w:r>
    </w:p>
    <w:bookmarkEnd w:id="0"/>
    <w:p w14:paraId="7B4D5871" w14:textId="77777777" w:rsidR="00F2262E" w:rsidRPr="006E39CF" w:rsidRDefault="00F2262E" w:rsidP="00F2262E"/>
    <w:p w14:paraId="6146DD23" w14:textId="77777777" w:rsidR="00DB73B6" w:rsidRPr="00F2262E" w:rsidRDefault="00DB73B6" w:rsidP="00F2262E"/>
    <w:sectPr w:rsidR="00DB73B6" w:rsidRPr="00F2262E" w:rsidSect="003A0057">
      <w:footnotePr>
        <w:numRestart w:val="eachPage"/>
      </w:footnotePr>
      <w:type w:val="continuous"/>
      <w:pgSz w:w="11906" w:h="16838"/>
      <w:pgMar w:top="720" w:right="720" w:bottom="720" w:left="720" w:header="709" w:footer="709" w:gutter="0"/>
      <w:cols w:sep="1"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7FDA" w14:textId="77777777" w:rsidR="00F60C46" w:rsidRDefault="00F60C46" w:rsidP="009B146E">
      <w:pPr>
        <w:spacing w:after="0" w:line="240" w:lineRule="auto"/>
      </w:pPr>
      <w:r>
        <w:separator/>
      </w:r>
    </w:p>
  </w:endnote>
  <w:endnote w:type="continuationSeparator" w:id="0">
    <w:p w14:paraId="2F5DD9BE" w14:textId="77777777" w:rsidR="00F60C46" w:rsidRDefault="00F60C46" w:rsidP="009B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DBF1" w14:textId="77777777" w:rsidR="00F60C46" w:rsidRDefault="00F60C46" w:rsidP="009B146E">
      <w:pPr>
        <w:spacing w:after="0" w:line="240" w:lineRule="auto"/>
      </w:pPr>
      <w:r>
        <w:separator/>
      </w:r>
    </w:p>
  </w:footnote>
  <w:footnote w:type="continuationSeparator" w:id="0">
    <w:p w14:paraId="19053032" w14:textId="77777777" w:rsidR="00F60C46" w:rsidRDefault="00F60C46" w:rsidP="009B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C9869"/>
    <w:multiLevelType w:val="hybridMultilevel"/>
    <w:tmpl w:val="396C614A"/>
    <w:lvl w:ilvl="0" w:tplc="E07C98A8">
      <w:start w:val="2"/>
      <w:numFmt w:val="decimal"/>
      <w:lvlText w:val="%1."/>
      <w:lvlJc w:val="left"/>
    </w:lvl>
    <w:lvl w:ilvl="1" w:tplc="D8D4BBE8">
      <w:numFmt w:val="decimal"/>
      <w:lvlText w:val=""/>
      <w:lvlJc w:val="left"/>
    </w:lvl>
    <w:lvl w:ilvl="2" w:tplc="4C6054AC">
      <w:numFmt w:val="decimal"/>
      <w:lvlText w:val=""/>
      <w:lvlJc w:val="left"/>
    </w:lvl>
    <w:lvl w:ilvl="3" w:tplc="BEF68A5C">
      <w:numFmt w:val="decimal"/>
      <w:lvlText w:val=""/>
      <w:lvlJc w:val="left"/>
    </w:lvl>
    <w:lvl w:ilvl="4" w:tplc="92CE5CDC">
      <w:numFmt w:val="decimal"/>
      <w:lvlText w:val=""/>
      <w:lvlJc w:val="left"/>
    </w:lvl>
    <w:lvl w:ilvl="5" w:tplc="D674ADA8">
      <w:numFmt w:val="decimal"/>
      <w:lvlText w:val=""/>
      <w:lvlJc w:val="left"/>
    </w:lvl>
    <w:lvl w:ilvl="6" w:tplc="A198CA64">
      <w:numFmt w:val="decimal"/>
      <w:lvlText w:val=""/>
      <w:lvlJc w:val="left"/>
    </w:lvl>
    <w:lvl w:ilvl="7" w:tplc="F8F43EAC">
      <w:numFmt w:val="decimal"/>
      <w:lvlText w:val=""/>
      <w:lvlJc w:val="left"/>
    </w:lvl>
    <w:lvl w:ilvl="8" w:tplc="C1BA84D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A3A69B8"/>
    <w:lvl w:ilvl="0" w:tplc="16A04CDE">
      <w:start w:val="1"/>
      <w:numFmt w:val="decimal"/>
      <w:lvlText w:val="%1."/>
      <w:lvlJc w:val="left"/>
    </w:lvl>
    <w:lvl w:ilvl="1" w:tplc="49D6053A">
      <w:start w:val="1"/>
      <w:numFmt w:val="lowerLetter"/>
      <w:lvlText w:val="%2)"/>
      <w:lvlJc w:val="left"/>
    </w:lvl>
    <w:lvl w:ilvl="2" w:tplc="F664E346">
      <w:numFmt w:val="decimal"/>
      <w:lvlText w:val=""/>
      <w:lvlJc w:val="left"/>
    </w:lvl>
    <w:lvl w:ilvl="3" w:tplc="97A8849E">
      <w:numFmt w:val="decimal"/>
      <w:lvlText w:val=""/>
      <w:lvlJc w:val="left"/>
    </w:lvl>
    <w:lvl w:ilvl="4" w:tplc="29F64B2C">
      <w:numFmt w:val="decimal"/>
      <w:lvlText w:val=""/>
      <w:lvlJc w:val="left"/>
    </w:lvl>
    <w:lvl w:ilvl="5" w:tplc="46604EE8">
      <w:numFmt w:val="decimal"/>
      <w:lvlText w:val=""/>
      <w:lvlJc w:val="left"/>
    </w:lvl>
    <w:lvl w:ilvl="6" w:tplc="951E4F08">
      <w:numFmt w:val="decimal"/>
      <w:lvlText w:val=""/>
      <w:lvlJc w:val="left"/>
    </w:lvl>
    <w:lvl w:ilvl="7" w:tplc="6586628C">
      <w:numFmt w:val="decimal"/>
      <w:lvlText w:val=""/>
      <w:lvlJc w:val="left"/>
    </w:lvl>
    <w:lvl w:ilvl="8" w:tplc="091CE4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3E"/>
    <w:rsid w:val="0000133E"/>
    <w:rsid w:val="00073CBA"/>
    <w:rsid w:val="000E0BFF"/>
    <w:rsid w:val="002B17CC"/>
    <w:rsid w:val="003A0057"/>
    <w:rsid w:val="004A4ABC"/>
    <w:rsid w:val="0057263D"/>
    <w:rsid w:val="00643CBF"/>
    <w:rsid w:val="006742E6"/>
    <w:rsid w:val="006A4EA9"/>
    <w:rsid w:val="007F1157"/>
    <w:rsid w:val="00891D0F"/>
    <w:rsid w:val="008C6261"/>
    <w:rsid w:val="009629BB"/>
    <w:rsid w:val="0096449A"/>
    <w:rsid w:val="009B146E"/>
    <w:rsid w:val="009D2A70"/>
    <w:rsid w:val="00AC3CDF"/>
    <w:rsid w:val="00AC4783"/>
    <w:rsid w:val="00B039D1"/>
    <w:rsid w:val="00C217E3"/>
    <w:rsid w:val="00C329D9"/>
    <w:rsid w:val="00D356DC"/>
    <w:rsid w:val="00DB73B6"/>
    <w:rsid w:val="00DE552B"/>
    <w:rsid w:val="00E248CF"/>
    <w:rsid w:val="00E85AE0"/>
    <w:rsid w:val="00F2262E"/>
    <w:rsid w:val="00F60C46"/>
    <w:rsid w:val="00FA7965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C5B"/>
  <w15:chartTrackingRefBased/>
  <w15:docId w15:val="{43885145-47D3-409C-8516-23D45F68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62E"/>
  </w:style>
  <w:style w:type="paragraph" w:styleId="Nadpis1">
    <w:name w:val="heading 1"/>
    <w:basedOn w:val="Normln"/>
    <w:next w:val="Normln"/>
    <w:link w:val="Nadpis1Char"/>
    <w:uiPriority w:val="9"/>
    <w:qFormat/>
    <w:rsid w:val="00073CBA"/>
    <w:pPr>
      <w:spacing w:after="720" w:line="240" w:lineRule="auto"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3CBA"/>
    <w:rPr>
      <w:rFonts w:ascii="Arial" w:eastAsia="Times New Roman" w:hAnsi="Arial" w:cs="Arial"/>
      <w:b/>
      <w:sz w:val="28"/>
      <w:szCs w:val="28"/>
    </w:rPr>
  </w:style>
  <w:style w:type="paragraph" w:customStyle="1" w:styleId="Blockstyle">
    <w:name w:val="Blockstyle"/>
    <w:basedOn w:val="Normln"/>
    <w:link w:val="BlockstyleChar"/>
    <w:qFormat/>
    <w:rsid w:val="00073CBA"/>
    <w:pPr>
      <w:spacing w:after="24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BlockstyleChar">
    <w:name w:val="Blockstyle Char"/>
    <w:basedOn w:val="Standardnpsmoodstavce"/>
    <w:link w:val="Blockstyle"/>
    <w:rsid w:val="00073CBA"/>
    <w:rPr>
      <w:rFonts w:ascii="Arial" w:eastAsia="Times New Roman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14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14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k%20Google%20(krupadan.jp@gmail.com)\SHM\Vzory%20dokument&#367;\Formul&#225;&#345;%20komple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438F-DA54-4C15-B8C7-ED68FA20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komplet.dotx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Krupa</dc:creator>
  <cp:keywords/>
  <dc:description/>
  <cp:lastModifiedBy>Krupa Daniel</cp:lastModifiedBy>
  <cp:revision>1</cp:revision>
  <dcterms:created xsi:type="dcterms:W3CDTF">2021-05-13T16:45:00Z</dcterms:created>
  <dcterms:modified xsi:type="dcterms:W3CDTF">2021-05-13T16:46:00Z</dcterms:modified>
</cp:coreProperties>
</file>